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BEF9" w14:textId="3C88200D" w:rsidR="00FA35D0" w:rsidRPr="001F196C" w:rsidRDefault="006F0976" w:rsidP="00C948EA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</w:t>
      </w:r>
      <w:r w:rsidR="00FA35D0" w:rsidRPr="001F196C">
        <w:rPr>
          <w:rFonts w:asciiTheme="minorHAnsi" w:hAnsiTheme="minorHAnsi" w:cstheme="minorHAnsi"/>
          <w:color w:val="auto"/>
        </w:rPr>
        <w:t>lizabeth Fildes, EdD, RN, CNE, PHNA-BC, FAAN</w:t>
      </w:r>
    </w:p>
    <w:p w14:paraId="56D3ED46" w14:textId="397DCDE8" w:rsidR="00FA35D0" w:rsidRPr="001F196C" w:rsidRDefault="00D11427" w:rsidP="00C948EA">
      <w:pPr>
        <w:pStyle w:val="Default"/>
        <w:rPr>
          <w:rFonts w:asciiTheme="minorHAnsi" w:hAnsiTheme="minorHAnsi" w:cstheme="minorHAnsi"/>
          <w:color w:val="auto"/>
        </w:rPr>
      </w:pPr>
      <w:r w:rsidRPr="001F196C">
        <w:rPr>
          <w:rFonts w:asciiTheme="minorHAnsi" w:hAnsiTheme="minorHAnsi" w:cstheme="minorHAnsi"/>
          <w:color w:val="auto"/>
        </w:rPr>
        <w:t>Elizabeth Gamboa,</w:t>
      </w:r>
      <w:r w:rsidR="00C53B78" w:rsidRPr="001F196C">
        <w:rPr>
          <w:rFonts w:asciiTheme="minorHAnsi" w:hAnsiTheme="minorHAnsi" w:cstheme="minorHAnsi"/>
          <w:color w:val="auto"/>
        </w:rPr>
        <w:t xml:space="preserve"> MSN Ed., RN, CPHQ, CCM, CMCN</w:t>
      </w:r>
    </w:p>
    <w:p w14:paraId="6481CC73" w14:textId="4A15DDFD" w:rsidR="00FA35D0" w:rsidRPr="001F196C" w:rsidRDefault="00B92AA7" w:rsidP="00C948EA">
      <w:pPr>
        <w:pStyle w:val="Default"/>
        <w:rPr>
          <w:rFonts w:asciiTheme="minorHAnsi" w:hAnsiTheme="minorHAnsi" w:cstheme="minorHAnsi"/>
          <w:color w:val="auto"/>
        </w:rPr>
      </w:pPr>
      <w:r w:rsidRPr="001F196C">
        <w:rPr>
          <w:rFonts w:asciiTheme="minorHAnsi" w:hAnsiTheme="minorHAnsi" w:cstheme="minorHAnsi"/>
          <w:color w:val="auto"/>
        </w:rPr>
        <w:t>Lindsey-Mae Ugale MSN, RN</w:t>
      </w:r>
    </w:p>
    <w:p w14:paraId="4CE5D0AD" w14:textId="77777777" w:rsidR="004547A2" w:rsidRPr="001F196C" w:rsidRDefault="004547A2" w:rsidP="004547A2">
      <w:pPr>
        <w:spacing w:line="231" w:lineRule="atLeast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1F196C">
        <w:rPr>
          <w:rFonts w:asciiTheme="minorHAnsi" w:hAnsiTheme="minorHAnsi" w:cstheme="minorHAnsi"/>
          <w:sz w:val="24"/>
          <w:szCs w:val="24"/>
        </w:rPr>
        <w:t xml:space="preserve">Maria Danet Lapiz Bluhm, PhD, MSCI, RN, ANEF, FAAN </w:t>
      </w:r>
    </w:p>
    <w:p w14:paraId="0A16CEF0" w14:textId="77777777" w:rsidR="00155951" w:rsidRDefault="00155951" w:rsidP="0015595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1095A5BD" w14:textId="71E7404C" w:rsidR="00155951" w:rsidRPr="001F196C" w:rsidRDefault="00155951" w:rsidP="00155951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F196C">
        <w:rPr>
          <w:rFonts w:asciiTheme="minorHAnsi" w:hAnsiTheme="minorHAnsi" w:cstheme="minorHAnsi"/>
          <w:b/>
          <w:bCs/>
          <w:color w:val="auto"/>
        </w:rPr>
        <w:t>Academia and Community Stakeholders Partnership to Identify Filipino-Americans Health Needs Towards Patient-Centered Outcomes Research (PCOR)</w:t>
      </w:r>
    </w:p>
    <w:p w14:paraId="34A8DD70" w14:textId="77777777" w:rsidR="0069401E" w:rsidRPr="001F196C" w:rsidRDefault="0069401E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F196C">
        <w:rPr>
          <w:rFonts w:asciiTheme="minorHAnsi" w:hAnsiTheme="minorHAnsi" w:cstheme="minorHAnsi"/>
          <w:b/>
          <w:bCs/>
        </w:rPr>
        <w:t>Problem/Background </w:t>
      </w:r>
    </w:p>
    <w:p w14:paraId="4D43ECCD" w14:textId="39FFCAE6" w:rsidR="0069401E" w:rsidRPr="001F196C" w:rsidRDefault="003E03C7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F196C">
        <w:rPr>
          <w:rFonts w:asciiTheme="minorHAnsi" w:hAnsiTheme="minorHAnsi" w:cstheme="minorHAnsi"/>
        </w:rPr>
        <w:t xml:space="preserve">Filipino American </w:t>
      </w:r>
      <w:r w:rsidR="00CC4F33" w:rsidRPr="001F196C">
        <w:rPr>
          <w:rFonts w:asciiTheme="minorHAnsi" w:hAnsiTheme="minorHAnsi" w:cstheme="minorHAnsi"/>
        </w:rPr>
        <w:t xml:space="preserve">(FA) </w:t>
      </w:r>
      <w:r w:rsidR="003810D4" w:rsidRPr="001F196C">
        <w:rPr>
          <w:rFonts w:asciiTheme="minorHAnsi" w:hAnsiTheme="minorHAnsi" w:cstheme="minorHAnsi"/>
        </w:rPr>
        <w:t>Academic</w:t>
      </w:r>
      <w:r w:rsidRPr="001F196C">
        <w:rPr>
          <w:rFonts w:asciiTheme="minorHAnsi" w:hAnsiTheme="minorHAnsi" w:cstheme="minorHAnsi"/>
        </w:rPr>
        <w:t>ians</w:t>
      </w:r>
      <w:r w:rsidR="003810D4" w:rsidRPr="001F196C">
        <w:rPr>
          <w:rFonts w:asciiTheme="minorHAnsi" w:hAnsiTheme="minorHAnsi" w:cstheme="minorHAnsi"/>
        </w:rPr>
        <w:t xml:space="preserve"> and community </w:t>
      </w:r>
      <w:r w:rsidRPr="001F196C">
        <w:rPr>
          <w:rFonts w:asciiTheme="minorHAnsi" w:hAnsiTheme="minorHAnsi" w:cstheme="minorHAnsi"/>
        </w:rPr>
        <w:t xml:space="preserve">stakeholders </w:t>
      </w:r>
      <w:r w:rsidR="00CC4F33" w:rsidRPr="001F196C">
        <w:rPr>
          <w:rFonts w:asciiTheme="minorHAnsi" w:hAnsiTheme="minorHAnsi" w:cstheme="minorHAnsi"/>
        </w:rPr>
        <w:t>know that i</w:t>
      </w:r>
      <w:r w:rsidR="000A296E" w:rsidRPr="001F196C">
        <w:rPr>
          <w:rFonts w:asciiTheme="minorHAnsi" w:hAnsiTheme="minorHAnsi" w:cstheme="minorHAnsi"/>
        </w:rPr>
        <w:t xml:space="preserve">dentifying </w:t>
      </w:r>
      <w:r w:rsidR="00390258" w:rsidRPr="001F196C">
        <w:rPr>
          <w:rFonts w:asciiTheme="minorHAnsi" w:hAnsiTheme="minorHAnsi" w:cstheme="minorHAnsi"/>
        </w:rPr>
        <w:t xml:space="preserve">the challenges to health and </w:t>
      </w:r>
      <w:r w:rsidR="0069401E" w:rsidRPr="001F196C">
        <w:rPr>
          <w:rFonts w:asciiTheme="minorHAnsi" w:hAnsiTheme="minorHAnsi" w:cstheme="minorHAnsi"/>
        </w:rPr>
        <w:t>healthcare experienced by FAs can provide</w:t>
      </w:r>
      <w:r w:rsidR="00674D6C" w:rsidRPr="001F196C">
        <w:rPr>
          <w:rFonts w:asciiTheme="minorHAnsi" w:hAnsiTheme="minorHAnsi" w:cstheme="minorHAnsi"/>
        </w:rPr>
        <w:t xml:space="preserve"> information in planning, implementing</w:t>
      </w:r>
      <w:r w:rsidR="00FE3072" w:rsidRPr="001F196C">
        <w:rPr>
          <w:rFonts w:asciiTheme="minorHAnsi" w:hAnsiTheme="minorHAnsi" w:cstheme="minorHAnsi"/>
        </w:rPr>
        <w:t>,</w:t>
      </w:r>
      <w:r w:rsidR="00674D6C" w:rsidRPr="001F196C">
        <w:rPr>
          <w:rFonts w:asciiTheme="minorHAnsi" w:hAnsiTheme="minorHAnsi" w:cstheme="minorHAnsi"/>
        </w:rPr>
        <w:t xml:space="preserve"> and evaluating p</w:t>
      </w:r>
      <w:r w:rsidR="0069401E" w:rsidRPr="001F196C">
        <w:rPr>
          <w:rFonts w:asciiTheme="minorHAnsi" w:hAnsiTheme="minorHAnsi" w:cstheme="minorHAnsi"/>
        </w:rPr>
        <w:t>atient-centered care</w:t>
      </w:r>
      <w:r w:rsidR="00FE3072" w:rsidRPr="001F196C">
        <w:rPr>
          <w:rFonts w:asciiTheme="minorHAnsi" w:hAnsiTheme="minorHAnsi" w:cstheme="minorHAnsi"/>
        </w:rPr>
        <w:t xml:space="preserve">. </w:t>
      </w:r>
      <w:r w:rsidR="00FC6379" w:rsidRPr="001F196C">
        <w:rPr>
          <w:rFonts w:asciiTheme="minorHAnsi" w:hAnsiTheme="minorHAnsi" w:cstheme="minorHAnsi"/>
        </w:rPr>
        <w:t xml:space="preserve">The information from </w:t>
      </w:r>
      <w:r w:rsidR="00FA6836" w:rsidRPr="001F196C">
        <w:rPr>
          <w:rFonts w:asciiTheme="minorHAnsi" w:hAnsiTheme="minorHAnsi" w:cstheme="minorHAnsi"/>
        </w:rPr>
        <w:t xml:space="preserve">FA is essential </w:t>
      </w:r>
      <w:r w:rsidR="00194F78" w:rsidRPr="001F196C">
        <w:rPr>
          <w:rFonts w:asciiTheme="minorHAnsi" w:hAnsiTheme="minorHAnsi" w:cstheme="minorHAnsi"/>
        </w:rPr>
        <w:t>to consider the culturally sensitive</w:t>
      </w:r>
      <w:r w:rsidR="008B1652" w:rsidRPr="001F196C">
        <w:rPr>
          <w:rFonts w:asciiTheme="minorHAnsi" w:hAnsiTheme="minorHAnsi" w:cstheme="minorHAnsi"/>
        </w:rPr>
        <w:t xml:space="preserve"> issue at prevent access to this </w:t>
      </w:r>
      <w:r w:rsidR="0069401E" w:rsidRPr="001F196C">
        <w:rPr>
          <w:rFonts w:asciiTheme="minorHAnsi" w:hAnsiTheme="minorHAnsi" w:cstheme="minorHAnsi"/>
        </w:rPr>
        <w:t>population. Patient-centered outcomes research (PCOR) can facilitate the discovery of facilitators and barriers to health and healthcare, community engagement, and data dissemination. Therefore, the Filipino American Patient-Centered Outcomes Research (FAPCOR) “</w:t>
      </w:r>
      <w:r w:rsidR="0069401E" w:rsidRPr="001F196C">
        <w:rPr>
          <w:rStyle w:val="Emphasis"/>
          <w:rFonts w:asciiTheme="minorHAnsi" w:hAnsiTheme="minorHAnsi" w:cstheme="minorHAnsi"/>
        </w:rPr>
        <w:t>nayon</w:t>
      </w:r>
      <w:r w:rsidR="0069401E" w:rsidRPr="001F196C">
        <w:rPr>
          <w:rFonts w:asciiTheme="minorHAnsi" w:hAnsiTheme="minorHAnsi" w:cstheme="minorHAnsi"/>
        </w:rPr>
        <w:t>” (village) network was established in Nevada</w:t>
      </w:r>
      <w:r w:rsidR="00BC12DC" w:rsidRPr="001F196C">
        <w:rPr>
          <w:rFonts w:asciiTheme="minorHAnsi" w:hAnsiTheme="minorHAnsi" w:cstheme="minorHAnsi"/>
        </w:rPr>
        <w:t>.</w:t>
      </w:r>
    </w:p>
    <w:p w14:paraId="54712D03" w14:textId="793D6645" w:rsidR="0069401E" w:rsidRPr="001F196C" w:rsidRDefault="0069401E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F196C">
        <w:rPr>
          <w:rFonts w:asciiTheme="minorHAnsi" w:hAnsiTheme="minorHAnsi" w:cstheme="minorHAnsi"/>
        </w:rPr>
        <w:t> </w:t>
      </w:r>
      <w:r w:rsidRPr="001F196C">
        <w:rPr>
          <w:rFonts w:asciiTheme="minorHAnsi" w:hAnsiTheme="minorHAnsi" w:cstheme="minorHAnsi"/>
          <w:b/>
          <w:bCs/>
        </w:rPr>
        <w:t>Project</w:t>
      </w:r>
      <w:r w:rsidR="00DA134D" w:rsidRPr="001F196C">
        <w:rPr>
          <w:rFonts w:asciiTheme="minorHAnsi" w:hAnsiTheme="minorHAnsi" w:cstheme="minorHAnsi"/>
          <w:b/>
          <w:bCs/>
        </w:rPr>
        <w:t xml:space="preserve"> </w:t>
      </w:r>
      <w:r w:rsidRPr="001F196C">
        <w:rPr>
          <w:rFonts w:asciiTheme="minorHAnsi" w:hAnsiTheme="minorHAnsi" w:cstheme="minorHAnsi"/>
          <w:b/>
          <w:bCs/>
        </w:rPr>
        <w:t>Aim</w:t>
      </w:r>
      <w:r w:rsidR="00DA134D" w:rsidRPr="001F196C">
        <w:rPr>
          <w:rFonts w:asciiTheme="minorHAnsi" w:hAnsiTheme="minorHAnsi" w:cstheme="minorHAnsi"/>
          <w:b/>
          <w:bCs/>
        </w:rPr>
        <w:t>:</w:t>
      </w:r>
    </w:p>
    <w:p w14:paraId="5599362F" w14:textId="3828C765" w:rsidR="0069401E" w:rsidRPr="001F196C" w:rsidRDefault="0069401E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F196C">
        <w:rPr>
          <w:rFonts w:asciiTheme="minorHAnsi" w:hAnsiTheme="minorHAnsi" w:cstheme="minorHAnsi"/>
        </w:rPr>
        <w:t xml:space="preserve">This project </w:t>
      </w:r>
      <w:r w:rsidR="00DA134D" w:rsidRPr="001F196C">
        <w:rPr>
          <w:rFonts w:asciiTheme="minorHAnsi" w:hAnsiTheme="minorHAnsi" w:cstheme="minorHAnsi"/>
        </w:rPr>
        <w:t xml:space="preserve">aims </w:t>
      </w:r>
      <w:r w:rsidR="00141780" w:rsidRPr="001F196C">
        <w:rPr>
          <w:rFonts w:asciiTheme="minorHAnsi" w:hAnsiTheme="minorHAnsi" w:cstheme="minorHAnsi"/>
        </w:rPr>
        <w:t xml:space="preserve">to </w:t>
      </w:r>
      <w:r w:rsidR="00C44872" w:rsidRPr="001F196C">
        <w:rPr>
          <w:rFonts w:asciiTheme="minorHAnsi" w:hAnsiTheme="minorHAnsi" w:cstheme="minorHAnsi"/>
        </w:rPr>
        <w:t xml:space="preserve">identify and </w:t>
      </w:r>
      <w:r w:rsidR="00141780" w:rsidRPr="001F196C">
        <w:rPr>
          <w:rFonts w:asciiTheme="minorHAnsi" w:hAnsiTheme="minorHAnsi" w:cstheme="minorHAnsi"/>
        </w:rPr>
        <w:t>describe</w:t>
      </w:r>
      <w:r w:rsidRPr="001F196C">
        <w:rPr>
          <w:rFonts w:asciiTheme="minorHAnsi" w:hAnsiTheme="minorHAnsi" w:cstheme="minorHAnsi"/>
        </w:rPr>
        <w:t xml:space="preserve"> the health and healthcare issues among FAs residing in Nevada</w:t>
      </w:r>
      <w:r w:rsidR="008910A6" w:rsidRPr="001F196C">
        <w:rPr>
          <w:rFonts w:asciiTheme="minorHAnsi" w:hAnsiTheme="minorHAnsi" w:cstheme="minorHAnsi"/>
        </w:rPr>
        <w:t xml:space="preserve">. It further aims to </w:t>
      </w:r>
      <w:r w:rsidR="00A37378" w:rsidRPr="001F196C">
        <w:rPr>
          <w:rFonts w:asciiTheme="minorHAnsi" w:hAnsiTheme="minorHAnsi" w:cstheme="minorHAnsi"/>
        </w:rPr>
        <w:t xml:space="preserve">enumerate </w:t>
      </w:r>
      <w:r w:rsidRPr="001F196C">
        <w:rPr>
          <w:rFonts w:asciiTheme="minorHAnsi" w:hAnsiTheme="minorHAnsi" w:cstheme="minorHAnsi"/>
        </w:rPr>
        <w:t>associated factors to</w:t>
      </w:r>
      <w:r w:rsidR="00AB763F" w:rsidRPr="001F196C">
        <w:rPr>
          <w:rFonts w:asciiTheme="minorHAnsi" w:hAnsiTheme="minorHAnsi" w:cstheme="minorHAnsi"/>
        </w:rPr>
        <w:t xml:space="preserve"> guide PCOR and </w:t>
      </w:r>
      <w:r w:rsidRPr="001F196C">
        <w:rPr>
          <w:rFonts w:asciiTheme="minorHAnsi" w:hAnsiTheme="minorHAnsi" w:cstheme="minorHAnsi"/>
        </w:rPr>
        <w:t>promote</w:t>
      </w:r>
      <w:r w:rsidR="00B651BC" w:rsidRPr="001F196C">
        <w:rPr>
          <w:rFonts w:asciiTheme="minorHAnsi" w:hAnsiTheme="minorHAnsi" w:cstheme="minorHAnsi"/>
        </w:rPr>
        <w:t xml:space="preserve"> </w:t>
      </w:r>
      <w:r w:rsidRPr="001F196C">
        <w:rPr>
          <w:rFonts w:asciiTheme="minorHAnsi" w:hAnsiTheme="minorHAnsi" w:cstheme="minorHAnsi"/>
        </w:rPr>
        <w:t xml:space="preserve">community engagement </w:t>
      </w:r>
      <w:r w:rsidR="003034A0" w:rsidRPr="001F196C">
        <w:rPr>
          <w:rFonts w:asciiTheme="minorHAnsi" w:hAnsiTheme="minorHAnsi" w:cstheme="minorHAnsi"/>
        </w:rPr>
        <w:t>and mobilization to address the needs of th</w:t>
      </w:r>
      <w:r w:rsidR="000E37F3" w:rsidRPr="001F196C">
        <w:rPr>
          <w:rFonts w:asciiTheme="minorHAnsi" w:hAnsiTheme="minorHAnsi" w:cstheme="minorHAnsi"/>
        </w:rPr>
        <w:t>is population.</w:t>
      </w:r>
    </w:p>
    <w:p w14:paraId="04567B0F" w14:textId="09A3B2DE" w:rsidR="0069401E" w:rsidRPr="001F196C" w:rsidRDefault="0069401E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F196C">
        <w:rPr>
          <w:rFonts w:asciiTheme="minorHAnsi" w:hAnsiTheme="minorHAnsi" w:cstheme="minorHAnsi"/>
          <w:b/>
          <w:bCs/>
        </w:rPr>
        <w:t>Methods</w:t>
      </w:r>
      <w:r w:rsidR="00141780" w:rsidRPr="001F196C">
        <w:rPr>
          <w:rFonts w:asciiTheme="minorHAnsi" w:hAnsiTheme="minorHAnsi" w:cstheme="minorHAnsi"/>
          <w:b/>
          <w:bCs/>
        </w:rPr>
        <w:t>:</w:t>
      </w:r>
    </w:p>
    <w:p w14:paraId="2D9BCEA2" w14:textId="4FA3190B" w:rsidR="0069401E" w:rsidRPr="001F196C" w:rsidRDefault="00083F86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F196C">
        <w:rPr>
          <w:rFonts w:asciiTheme="minorHAnsi" w:hAnsiTheme="minorHAnsi" w:cstheme="minorHAnsi"/>
        </w:rPr>
        <w:t>Academicians and community</w:t>
      </w:r>
      <w:r w:rsidR="0069401E" w:rsidRPr="001F196C">
        <w:rPr>
          <w:rFonts w:asciiTheme="minorHAnsi" w:hAnsiTheme="minorHAnsi" w:cstheme="minorHAnsi"/>
        </w:rPr>
        <w:t xml:space="preserve"> stakeholders in Nevada attended community-based </w:t>
      </w:r>
      <w:r w:rsidR="005763C6" w:rsidRPr="001F196C">
        <w:rPr>
          <w:rFonts w:asciiTheme="minorHAnsi" w:hAnsiTheme="minorHAnsi" w:cstheme="minorHAnsi"/>
        </w:rPr>
        <w:t xml:space="preserve">(nayon) </w:t>
      </w:r>
      <w:r w:rsidR="003C5C61" w:rsidRPr="001F196C">
        <w:rPr>
          <w:rFonts w:asciiTheme="minorHAnsi" w:hAnsiTheme="minorHAnsi" w:cstheme="minorHAnsi"/>
        </w:rPr>
        <w:t>meetings</w:t>
      </w:r>
      <w:r w:rsidR="0069401E" w:rsidRPr="001F196C">
        <w:rPr>
          <w:rFonts w:asciiTheme="minorHAnsi" w:hAnsiTheme="minorHAnsi" w:cstheme="minorHAnsi"/>
        </w:rPr>
        <w:t xml:space="preserve"> or focus group meetings </w:t>
      </w:r>
      <w:r w:rsidR="005763C6" w:rsidRPr="001F196C">
        <w:rPr>
          <w:rFonts w:asciiTheme="minorHAnsi" w:hAnsiTheme="minorHAnsi" w:cstheme="minorHAnsi"/>
        </w:rPr>
        <w:t>that</w:t>
      </w:r>
      <w:r w:rsidR="00141780" w:rsidRPr="001F196C">
        <w:rPr>
          <w:rFonts w:asciiTheme="minorHAnsi" w:hAnsiTheme="minorHAnsi" w:cstheme="minorHAnsi"/>
        </w:rPr>
        <w:t xml:space="preserve"> </w:t>
      </w:r>
      <w:r w:rsidR="0069401E" w:rsidRPr="001F196C">
        <w:rPr>
          <w:rFonts w:asciiTheme="minorHAnsi" w:hAnsiTheme="minorHAnsi" w:cstheme="minorHAnsi"/>
        </w:rPr>
        <w:t xml:space="preserve">surveyed their health and healthcare priorities and engagement. A total of </w:t>
      </w:r>
      <w:r w:rsidR="00CE5C25" w:rsidRPr="001F196C">
        <w:rPr>
          <w:rFonts w:asciiTheme="minorHAnsi" w:hAnsiTheme="minorHAnsi" w:cstheme="minorHAnsi"/>
        </w:rPr>
        <w:t xml:space="preserve">four </w:t>
      </w:r>
      <w:r w:rsidR="0069401E" w:rsidRPr="001F196C">
        <w:rPr>
          <w:rFonts w:asciiTheme="minorHAnsi" w:hAnsiTheme="minorHAnsi" w:cstheme="minorHAnsi"/>
        </w:rPr>
        <w:t xml:space="preserve">virtual were held over </w:t>
      </w:r>
      <w:r w:rsidR="00154A25" w:rsidRPr="001F196C">
        <w:rPr>
          <w:rFonts w:asciiTheme="minorHAnsi" w:hAnsiTheme="minorHAnsi" w:cstheme="minorHAnsi"/>
        </w:rPr>
        <w:t xml:space="preserve">two </w:t>
      </w:r>
      <w:r w:rsidR="0069401E" w:rsidRPr="001F196C">
        <w:rPr>
          <w:rFonts w:asciiTheme="minorHAnsi" w:hAnsiTheme="minorHAnsi" w:cstheme="minorHAnsi"/>
        </w:rPr>
        <w:t>months</w:t>
      </w:r>
      <w:r w:rsidR="001C2D28" w:rsidRPr="001F196C">
        <w:rPr>
          <w:rFonts w:asciiTheme="minorHAnsi" w:hAnsiTheme="minorHAnsi" w:cstheme="minorHAnsi"/>
        </w:rPr>
        <w:t xml:space="preserve">, attended by </w:t>
      </w:r>
      <w:r w:rsidR="00EB2BED" w:rsidRPr="001F196C">
        <w:rPr>
          <w:rFonts w:asciiTheme="minorHAnsi" w:hAnsiTheme="minorHAnsi" w:cstheme="minorHAnsi"/>
        </w:rPr>
        <w:t>over 90</w:t>
      </w:r>
      <w:r w:rsidR="0069401E" w:rsidRPr="001F196C">
        <w:rPr>
          <w:rFonts w:asciiTheme="minorHAnsi" w:hAnsiTheme="minorHAnsi" w:cstheme="minorHAnsi"/>
        </w:rPr>
        <w:t xml:space="preserve"> stakeholders</w:t>
      </w:r>
      <w:r w:rsidR="001C2D28" w:rsidRPr="001F196C">
        <w:rPr>
          <w:rFonts w:asciiTheme="minorHAnsi" w:hAnsiTheme="minorHAnsi" w:cstheme="minorHAnsi"/>
        </w:rPr>
        <w:t xml:space="preserve">. </w:t>
      </w:r>
    </w:p>
    <w:p w14:paraId="003993B9" w14:textId="6811B348" w:rsidR="0069401E" w:rsidRPr="001F196C" w:rsidRDefault="0069401E" w:rsidP="0069401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F196C">
        <w:rPr>
          <w:rFonts w:asciiTheme="minorHAnsi" w:hAnsiTheme="minorHAnsi" w:cstheme="minorHAnsi"/>
          <w:b/>
          <w:bCs/>
        </w:rPr>
        <w:t>Results</w:t>
      </w:r>
      <w:r w:rsidR="008639C0" w:rsidRPr="001F196C">
        <w:rPr>
          <w:rFonts w:asciiTheme="minorHAnsi" w:hAnsiTheme="minorHAnsi" w:cstheme="minorHAnsi"/>
          <w:b/>
          <w:bCs/>
        </w:rPr>
        <w:t>:</w:t>
      </w:r>
    </w:p>
    <w:p w14:paraId="73961BC7" w14:textId="48099118" w:rsidR="00941AEC" w:rsidRPr="001F196C" w:rsidRDefault="0069401E" w:rsidP="00171106">
      <w:pPr>
        <w:rPr>
          <w:rFonts w:asciiTheme="minorHAnsi" w:hAnsiTheme="minorHAnsi" w:cstheme="minorHAnsi"/>
          <w:sz w:val="24"/>
          <w:szCs w:val="24"/>
        </w:rPr>
      </w:pPr>
      <w:r w:rsidRPr="00155951">
        <w:rPr>
          <w:rFonts w:asciiTheme="minorHAnsi" w:hAnsiTheme="minorHAnsi" w:cstheme="minorHAnsi"/>
          <w:b/>
          <w:bCs/>
          <w:sz w:val="24"/>
          <w:szCs w:val="24"/>
        </w:rPr>
        <w:t>Common health issues</w:t>
      </w:r>
      <w:r w:rsidRPr="00155951">
        <w:rPr>
          <w:rFonts w:asciiTheme="minorHAnsi" w:hAnsiTheme="minorHAnsi" w:cstheme="minorHAnsi"/>
          <w:sz w:val="24"/>
          <w:szCs w:val="24"/>
        </w:rPr>
        <w:t xml:space="preserve"> shared include </w:t>
      </w:r>
      <w:r w:rsidR="00B651BC" w:rsidRPr="00155951">
        <w:rPr>
          <w:rFonts w:asciiTheme="minorHAnsi" w:hAnsiTheme="minorHAnsi" w:cstheme="minorHAnsi"/>
          <w:sz w:val="24"/>
          <w:szCs w:val="24"/>
        </w:rPr>
        <w:t xml:space="preserve">mental health, </w:t>
      </w:r>
      <w:r w:rsidRPr="00155951">
        <w:rPr>
          <w:rFonts w:asciiTheme="minorHAnsi" w:hAnsiTheme="minorHAnsi" w:cstheme="minorHAnsi"/>
          <w:sz w:val="24"/>
          <w:szCs w:val="24"/>
        </w:rPr>
        <w:t>diabetes</w:t>
      </w:r>
      <w:r w:rsidR="00B651BC" w:rsidRPr="00155951">
        <w:rPr>
          <w:rFonts w:asciiTheme="minorHAnsi" w:hAnsiTheme="minorHAnsi" w:cstheme="minorHAnsi"/>
          <w:sz w:val="24"/>
          <w:szCs w:val="24"/>
        </w:rPr>
        <w:t xml:space="preserve">, </w:t>
      </w:r>
      <w:r w:rsidR="001C4ED4" w:rsidRPr="00155951">
        <w:rPr>
          <w:rFonts w:asciiTheme="minorHAnsi" w:hAnsiTheme="minorHAnsi" w:cstheme="minorHAnsi"/>
          <w:sz w:val="24"/>
          <w:szCs w:val="24"/>
        </w:rPr>
        <w:t xml:space="preserve">heart </w:t>
      </w:r>
      <w:r w:rsidR="00527F1F" w:rsidRPr="00155951">
        <w:rPr>
          <w:rFonts w:asciiTheme="minorHAnsi" w:hAnsiTheme="minorHAnsi" w:cstheme="minorHAnsi"/>
          <w:sz w:val="24"/>
          <w:szCs w:val="24"/>
        </w:rPr>
        <w:t>disease</w:t>
      </w:r>
      <w:r w:rsidR="001C4ED4" w:rsidRPr="00155951">
        <w:rPr>
          <w:rFonts w:asciiTheme="minorHAnsi" w:hAnsiTheme="minorHAnsi" w:cstheme="minorHAnsi"/>
          <w:sz w:val="24"/>
          <w:szCs w:val="24"/>
        </w:rPr>
        <w:t>,</w:t>
      </w:r>
      <w:r w:rsidRPr="00155951">
        <w:rPr>
          <w:rFonts w:asciiTheme="minorHAnsi" w:hAnsiTheme="minorHAnsi" w:cstheme="minorHAnsi"/>
          <w:sz w:val="24"/>
          <w:szCs w:val="24"/>
        </w:rPr>
        <w:t xml:space="preserve"> and hypertension. </w:t>
      </w:r>
      <w:r w:rsidR="00941AEC" w:rsidRPr="00155951">
        <w:rPr>
          <w:rFonts w:asciiTheme="minorHAnsi" w:eastAsia="Proxima Nova" w:hAnsiTheme="minorHAnsi" w:cstheme="minorHAnsi"/>
          <w:sz w:val="24"/>
          <w:szCs w:val="24"/>
        </w:rPr>
        <w:t>Diabetes, Cardiovascular disease (HTN, congestive heart disease, hyperlipidemia)</w:t>
      </w:r>
      <w:r w:rsidR="009D4BF8" w:rsidRPr="00155951">
        <w:rPr>
          <w:rFonts w:asciiTheme="minorHAnsi" w:eastAsia="Proxima Nova" w:hAnsiTheme="minorHAnsi" w:cstheme="minorHAnsi"/>
          <w:sz w:val="24"/>
          <w:szCs w:val="24"/>
        </w:rPr>
        <w:t xml:space="preserve"> </w:t>
      </w:r>
      <w:r w:rsidR="00941AEC" w:rsidRPr="00155951">
        <w:rPr>
          <w:rFonts w:asciiTheme="minorHAnsi" w:eastAsia="Proxima Nova" w:hAnsiTheme="minorHAnsi" w:cstheme="minorHAnsi"/>
          <w:sz w:val="24"/>
          <w:szCs w:val="24"/>
        </w:rPr>
        <w:t>Mental health issues</w:t>
      </w:r>
      <w:r w:rsidR="00171106" w:rsidRPr="001F196C">
        <w:rPr>
          <w:rFonts w:asciiTheme="minorHAnsi" w:eastAsia="Proxima Nova" w:hAnsiTheme="minorHAnsi" w:cstheme="minorHAnsi"/>
          <w:sz w:val="24"/>
          <w:szCs w:val="24"/>
        </w:rPr>
        <w:t xml:space="preserve"> including </w:t>
      </w:r>
      <w:r w:rsidR="00941AEC" w:rsidRPr="001F196C">
        <w:rPr>
          <w:rFonts w:asciiTheme="minorHAnsi" w:eastAsia="Proxima Nova" w:hAnsiTheme="minorHAnsi" w:cstheme="minorHAnsi"/>
          <w:sz w:val="24"/>
          <w:szCs w:val="24"/>
        </w:rPr>
        <w:t xml:space="preserve">isolation, </w:t>
      </w:r>
      <w:r w:rsidR="00171106" w:rsidRPr="001F196C">
        <w:rPr>
          <w:rFonts w:asciiTheme="minorHAnsi" w:eastAsia="Proxima Nova" w:hAnsiTheme="minorHAnsi" w:cstheme="minorHAnsi"/>
          <w:sz w:val="24"/>
          <w:szCs w:val="24"/>
        </w:rPr>
        <w:t>d</w:t>
      </w:r>
      <w:r w:rsidR="00941AEC" w:rsidRPr="001F196C">
        <w:rPr>
          <w:rFonts w:asciiTheme="minorHAnsi" w:eastAsia="Proxima Nova" w:hAnsiTheme="minorHAnsi" w:cstheme="minorHAnsi"/>
          <w:sz w:val="24"/>
          <w:szCs w:val="24"/>
        </w:rPr>
        <w:t xml:space="preserve">epression, </w:t>
      </w:r>
      <w:r w:rsidR="00E279EC" w:rsidRPr="001F196C">
        <w:rPr>
          <w:rFonts w:asciiTheme="minorHAnsi" w:eastAsia="Proxima Nova" w:hAnsiTheme="minorHAnsi" w:cstheme="minorHAnsi"/>
          <w:sz w:val="24"/>
          <w:szCs w:val="24"/>
        </w:rPr>
        <w:t>and a</w:t>
      </w:r>
      <w:r w:rsidR="00941AEC" w:rsidRPr="001F196C">
        <w:rPr>
          <w:rFonts w:asciiTheme="minorHAnsi" w:eastAsia="Proxima Nova" w:hAnsiTheme="minorHAnsi" w:cstheme="minorHAnsi"/>
          <w:sz w:val="24"/>
          <w:szCs w:val="24"/>
        </w:rPr>
        <w:t>nxiety.</w:t>
      </w:r>
    </w:p>
    <w:p w14:paraId="7A2A8287" w14:textId="0EDEC573" w:rsidR="00B15780" w:rsidRPr="001F196C" w:rsidRDefault="0069401E" w:rsidP="00155951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F196C">
        <w:rPr>
          <w:rFonts w:asciiTheme="minorHAnsi" w:hAnsiTheme="minorHAnsi" w:cstheme="minorHAnsi"/>
          <w:b/>
          <w:bCs/>
          <w:sz w:val="24"/>
          <w:szCs w:val="24"/>
        </w:rPr>
        <w:t>Barriers to health</w:t>
      </w:r>
      <w:r w:rsidRPr="001F196C">
        <w:rPr>
          <w:rFonts w:asciiTheme="minorHAnsi" w:hAnsiTheme="minorHAnsi" w:cstheme="minorHAnsi"/>
          <w:sz w:val="24"/>
          <w:szCs w:val="24"/>
        </w:rPr>
        <w:t xml:space="preserve"> </w:t>
      </w:r>
      <w:r w:rsidR="00527F1F" w:rsidRPr="001F196C">
        <w:rPr>
          <w:rFonts w:asciiTheme="minorHAnsi" w:hAnsiTheme="minorHAnsi" w:cstheme="minorHAnsi"/>
          <w:sz w:val="24"/>
          <w:szCs w:val="24"/>
        </w:rPr>
        <w:t>include a need for knowledge about the prevention or management of mental health, chronic conditions, limited health access related to cost and transportation, the complexity of the healthcare system, cultural barriers, and a lack of Filipino providers.</w:t>
      </w:r>
      <w:r w:rsidR="00FE2E6D" w:rsidRPr="001F196C">
        <w:rPr>
          <w:rFonts w:asciiTheme="minorHAnsi" w:eastAsia="Proxima Nova" w:hAnsiTheme="minorHAnsi" w:cstheme="minorHAnsi"/>
          <w:sz w:val="24"/>
          <w:szCs w:val="24"/>
        </w:rPr>
        <w:t xml:space="preserve"> </w:t>
      </w:r>
      <w:r w:rsidRPr="001F196C">
        <w:rPr>
          <w:rFonts w:asciiTheme="minorHAnsi" w:hAnsiTheme="minorHAnsi" w:cstheme="minorHAnsi"/>
          <w:sz w:val="24"/>
          <w:szCs w:val="24"/>
        </w:rPr>
        <w:t xml:space="preserve">Participants suggested </w:t>
      </w:r>
      <w:r w:rsidRPr="001F196C">
        <w:rPr>
          <w:rFonts w:asciiTheme="minorHAnsi" w:hAnsiTheme="minorHAnsi" w:cstheme="minorHAnsi"/>
          <w:b/>
          <w:bCs/>
          <w:sz w:val="24"/>
          <w:szCs w:val="24"/>
        </w:rPr>
        <w:t>mechanisms to address these issues</w:t>
      </w:r>
      <w:r w:rsidRPr="001F196C">
        <w:rPr>
          <w:rFonts w:asciiTheme="minorHAnsi" w:hAnsiTheme="minorHAnsi" w:cstheme="minorHAnsi"/>
          <w:sz w:val="24"/>
          <w:szCs w:val="24"/>
        </w:rPr>
        <w:t xml:space="preserve"> including expansion of telehealth, nurse </w:t>
      </w:r>
      <w:r w:rsidR="00F17FDA" w:rsidRPr="001F196C">
        <w:rPr>
          <w:rFonts w:asciiTheme="minorHAnsi" w:hAnsiTheme="minorHAnsi" w:cstheme="minorHAnsi"/>
          <w:sz w:val="24"/>
          <w:szCs w:val="24"/>
        </w:rPr>
        <w:t>practitioners’</w:t>
      </w:r>
      <w:r w:rsidR="00165A14">
        <w:rPr>
          <w:rFonts w:asciiTheme="minorHAnsi" w:hAnsiTheme="minorHAnsi" w:cstheme="minorHAnsi"/>
          <w:sz w:val="24"/>
          <w:szCs w:val="24"/>
        </w:rPr>
        <w:t xml:space="preserve"> </w:t>
      </w:r>
      <w:r w:rsidR="006F0976">
        <w:rPr>
          <w:rFonts w:asciiTheme="minorHAnsi" w:hAnsiTheme="minorHAnsi" w:cstheme="minorHAnsi"/>
          <w:sz w:val="24"/>
          <w:szCs w:val="24"/>
        </w:rPr>
        <w:t>utilization</w:t>
      </w:r>
      <w:r w:rsidR="006F0976" w:rsidRPr="001F196C">
        <w:rPr>
          <w:rFonts w:asciiTheme="minorHAnsi" w:hAnsiTheme="minorHAnsi" w:cstheme="minorHAnsi"/>
          <w:sz w:val="24"/>
          <w:szCs w:val="24"/>
        </w:rPr>
        <w:t>, culturally</w:t>
      </w:r>
      <w:r w:rsidRPr="001F196C">
        <w:rPr>
          <w:rFonts w:asciiTheme="minorHAnsi" w:hAnsiTheme="minorHAnsi" w:cstheme="minorHAnsi"/>
          <w:sz w:val="24"/>
          <w:szCs w:val="24"/>
        </w:rPr>
        <w:t xml:space="preserve"> sensitive care, education on insurance, preventative health education, affordable </w:t>
      </w:r>
      <w:r w:rsidR="00CD3C7F" w:rsidRPr="001F196C">
        <w:rPr>
          <w:rFonts w:asciiTheme="minorHAnsi" w:hAnsiTheme="minorHAnsi" w:cstheme="minorHAnsi"/>
          <w:sz w:val="24"/>
          <w:szCs w:val="24"/>
        </w:rPr>
        <w:t>healthcare, immigrant</w:t>
      </w:r>
      <w:r w:rsidRPr="001F196C">
        <w:rPr>
          <w:rFonts w:asciiTheme="minorHAnsi" w:hAnsiTheme="minorHAnsi" w:cstheme="minorHAnsi"/>
          <w:sz w:val="24"/>
          <w:szCs w:val="24"/>
        </w:rPr>
        <w:t xml:space="preserve"> </w:t>
      </w:r>
      <w:r w:rsidR="00016C9F">
        <w:rPr>
          <w:rFonts w:asciiTheme="minorHAnsi" w:hAnsiTheme="minorHAnsi" w:cstheme="minorHAnsi"/>
          <w:sz w:val="24"/>
          <w:szCs w:val="24"/>
        </w:rPr>
        <w:t xml:space="preserve">social and health </w:t>
      </w:r>
      <w:r w:rsidRPr="001F196C">
        <w:rPr>
          <w:rFonts w:asciiTheme="minorHAnsi" w:hAnsiTheme="minorHAnsi" w:cstheme="minorHAnsi"/>
          <w:sz w:val="24"/>
          <w:szCs w:val="24"/>
        </w:rPr>
        <w:t>services, community engagement with incentives, patient-friendly technology, and FA outreach.</w:t>
      </w:r>
      <w:r w:rsidR="002D5CBE" w:rsidRPr="001F196C">
        <w:rPr>
          <w:rFonts w:asciiTheme="minorHAnsi" w:eastAsia="Proxima Nova" w:hAnsiTheme="minorHAnsi" w:cstheme="minorHAnsi"/>
          <w:sz w:val="24"/>
          <w:szCs w:val="24"/>
        </w:rPr>
        <w:t xml:space="preserve"> </w:t>
      </w:r>
      <w:r w:rsidR="00466AEB">
        <w:rPr>
          <w:rFonts w:asciiTheme="minorHAnsi" w:eastAsia="Proxima Nova" w:hAnsiTheme="minorHAnsi" w:cstheme="minorHAnsi"/>
          <w:sz w:val="24"/>
          <w:szCs w:val="24"/>
        </w:rPr>
        <w:t>S</w:t>
      </w:r>
      <w:r w:rsidR="00195453" w:rsidRPr="001F196C">
        <w:rPr>
          <w:rFonts w:asciiTheme="minorHAnsi" w:hAnsiTheme="minorHAnsi" w:cstheme="minorHAnsi"/>
          <w:sz w:val="24"/>
          <w:szCs w:val="24"/>
        </w:rPr>
        <w:t>uggest</w:t>
      </w:r>
      <w:r w:rsidR="005E160C" w:rsidRPr="001F196C">
        <w:rPr>
          <w:rFonts w:asciiTheme="minorHAnsi" w:hAnsiTheme="minorHAnsi" w:cstheme="minorHAnsi"/>
          <w:sz w:val="24"/>
          <w:szCs w:val="24"/>
        </w:rPr>
        <w:t>ion</w:t>
      </w:r>
      <w:r w:rsidR="000F00FE" w:rsidRPr="001F196C">
        <w:rPr>
          <w:rFonts w:asciiTheme="minorHAnsi" w:hAnsiTheme="minorHAnsi" w:cstheme="minorHAnsi"/>
          <w:sz w:val="24"/>
          <w:szCs w:val="24"/>
        </w:rPr>
        <w:t>s</w:t>
      </w:r>
      <w:r w:rsidR="00466AEB">
        <w:rPr>
          <w:rFonts w:asciiTheme="minorHAnsi" w:hAnsiTheme="minorHAnsi" w:cstheme="minorHAnsi"/>
          <w:sz w:val="24"/>
          <w:szCs w:val="24"/>
        </w:rPr>
        <w:t xml:space="preserve"> </w:t>
      </w:r>
      <w:r w:rsidR="00CD3C7F">
        <w:rPr>
          <w:rFonts w:asciiTheme="minorHAnsi" w:hAnsiTheme="minorHAnsi" w:cstheme="minorHAnsi"/>
          <w:sz w:val="24"/>
          <w:szCs w:val="24"/>
        </w:rPr>
        <w:t>for</w:t>
      </w:r>
      <w:r w:rsidR="00466AEB">
        <w:rPr>
          <w:rFonts w:asciiTheme="minorHAnsi" w:hAnsiTheme="minorHAnsi" w:cstheme="minorHAnsi"/>
          <w:sz w:val="24"/>
          <w:szCs w:val="24"/>
        </w:rPr>
        <w:t xml:space="preserve"> </w:t>
      </w:r>
      <w:r w:rsidR="0019791E" w:rsidRPr="001F196C">
        <w:rPr>
          <w:rFonts w:asciiTheme="minorHAnsi" w:hAnsiTheme="minorHAnsi" w:cstheme="minorHAnsi"/>
          <w:sz w:val="24"/>
          <w:szCs w:val="24"/>
        </w:rPr>
        <w:t>improv</w:t>
      </w:r>
      <w:r w:rsidR="00466AEB">
        <w:rPr>
          <w:rFonts w:asciiTheme="minorHAnsi" w:hAnsiTheme="minorHAnsi" w:cstheme="minorHAnsi"/>
          <w:sz w:val="24"/>
          <w:szCs w:val="24"/>
        </w:rPr>
        <w:t xml:space="preserve">ing </w:t>
      </w:r>
      <w:r w:rsidR="0019791E" w:rsidRPr="001F196C">
        <w:rPr>
          <w:rFonts w:asciiTheme="minorHAnsi" w:hAnsiTheme="minorHAnsi" w:cstheme="minorHAnsi"/>
          <w:sz w:val="24"/>
          <w:szCs w:val="24"/>
        </w:rPr>
        <w:t xml:space="preserve">the </w:t>
      </w:r>
      <w:r w:rsidR="007E6DCE">
        <w:rPr>
          <w:rFonts w:asciiTheme="minorHAnsi" w:hAnsiTheme="minorHAnsi" w:cstheme="minorHAnsi"/>
          <w:sz w:val="24"/>
          <w:szCs w:val="24"/>
        </w:rPr>
        <w:t>h</w:t>
      </w:r>
      <w:r w:rsidR="0019791E" w:rsidRPr="001F196C">
        <w:rPr>
          <w:rFonts w:asciiTheme="minorHAnsi" w:hAnsiTheme="minorHAnsi" w:cstheme="minorHAnsi"/>
          <w:sz w:val="24"/>
          <w:szCs w:val="24"/>
        </w:rPr>
        <w:t>ealthcare system</w:t>
      </w:r>
      <w:r w:rsidR="005E160C" w:rsidRPr="001F196C">
        <w:rPr>
          <w:rFonts w:asciiTheme="minorHAnsi" w:hAnsiTheme="minorHAnsi" w:cstheme="minorHAnsi"/>
          <w:sz w:val="24"/>
          <w:szCs w:val="24"/>
        </w:rPr>
        <w:t xml:space="preserve"> include</w:t>
      </w:r>
      <w:r w:rsidR="000F00FE" w:rsidRPr="001F196C">
        <w:rPr>
          <w:rFonts w:asciiTheme="minorHAnsi" w:hAnsiTheme="minorHAnsi" w:cstheme="minorHAnsi"/>
          <w:sz w:val="24"/>
          <w:szCs w:val="24"/>
        </w:rPr>
        <w:t xml:space="preserve"> 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>education</w:t>
      </w:r>
      <w:r w:rsidR="00145DEB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F0976" w:rsidRPr="001F196C">
        <w:rPr>
          <w:rFonts w:asciiTheme="minorHAnsi" w:hAnsiTheme="minorHAnsi" w:cstheme="minorHAnsi"/>
          <w:sz w:val="24"/>
          <w:szCs w:val="24"/>
          <w:lang w:val="en-US"/>
        </w:rPr>
        <w:t>on medications</w:t>
      </w:r>
      <w:r w:rsidR="005662EC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>affordable healthcare</w:t>
      </w:r>
      <w:r w:rsidR="005662EC" w:rsidRPr="001F196C">
        <w:rPr>
          <w:rFonts w:asciiTheme="minorHAnsi" w:hAnsiTheme="minorHAnsi" w:cstheme="minorHAnsi"/>
          <w:sz w:val="24"/>
          <w:szCs w:val="24"/>
          <w:lang w:val="en-US"/>
        </w:rPr>
        <w:t>, e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>arly mental health</w:t>
      </w:r>
      <w:r w:rsidR="00822EE4">
        <w:rPr>
          <w:rFonts w:asciiTheme="minorHAnsi" w:hAnsiTheme="minorHAnsi" w:cstheme="minorHAnsi"/>
          <w:sz w:val="24"/>
          <w:szCs w:val="24"/>
          <w:lang w:val="en-US"/>
        </w:rPr>
        <w:t xml:space="preserve"> screening</w:t>
      </w:r>
      <w:r w:rsidR="005662EC" w:rsidRPr="001F196C">
        <w:rPr>
          <w:rFonts w:asciiTheme="minorHAnsi" w:hAnsiTheme="minorHAnsi" w:cstheme="minorHAnsi"/>
          <w:sz w:val="24"/>
          <w:szCs w:val="24"/>
          <w:lang w:val="en-US"/>
        </w:rPr>
        <w:t>, c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>oordination</w:t>
      </w:r>
      <w:r w:rsidR="00086B7E">
        <w:rPr>
          <w:rFonts w:asciiTheme="minorHAnsi" w:hAnsiTheme="minorHAnsi" w:cstheme="minorHAnsi"/>
          <w:sz w:val="24"/>
          <w:szCs w:val="24"/>
          <w:lang w:val="en-US"/>
        </w:rPr>
        <w:t xml:space="preserve"> of 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>healthcare</w:t>
      </w:r>
      <w:r w:rsidR="00086B7E">
        <w:rPr>
          <w:rFonts w:asciiTheme="minorHAnsi" w:hAnsiTheme="minorHAnsi" w:cstheme="minorHAnsi"/>
          <w:sz w:val="24"/>
          <w:szCs w:val="24"/>
          <w:lang w:val="en-US"/>
        </w:rPr>
        <w:t xml:space="preserve"> services</w:t>
      </w:r>
      <w:r w:rsidR="00556A2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A69D2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>improv</w:t>
      </w:r>
      <w:r w:rsidR="00556A22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="0019791E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 patient-provider communication</w:t>
      </w:r>
      <w:r w:rsidR="0015595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CC1CE6" w:rsidRPr="001F196C">
        <w:rPr>
          <w:rFonts w:asciiTheme="minorHAnsi" w:hAnsiTheme="minorHAnsi" w:cstheme="minorHAnsi"/>
          <w:sz w:val="24"/>
          <w:szCs w:val="24"/>
        </w:rPr>
        <w:t>The FA</w:t>
      </w:r>
      <w:r w:rsidR="001D3A5A" w:rsidRPr="001F196C">
        <w:rPr>
          <w:rFonts w:asciiTheme="minorHAnsi" w:hAnsiTheme="minorHAnsi" w:cstheme="minorHAnsi"/>
          <w:sz w:val="24"/>
          <w:szCs w:val="24"/>
        </w:rPr>
        <w:t>s</w:t>
      </w:r>
      <w:r w:rsidR="00CC1CE6" w:rsidRPr="001F196C">
        <w:rPr>
          <w:rFonts w:asciiTheme="minorHAnsi" w:hAnsiTheme="minorHAnsi" w:cstheme="minorHAnsi"/>
          <w:sz w:val="24"/>
          <w:szCs w:val="24"/>
        </w:rPr>
        <w:t xml:space="preserve"> </w:t>
      </w:r>
      <w:r w:rsidR="005662EC" w:rsidRPr="001F196C">
        <w:rPr>
          <w:rFonts w:asciiTheme="minorHAnsi" w:hAnsiTheme="minorHAnsi" w:cstheme="minorHAnsi"/>
          <w:sz w:val="24"/>
          <w:szCs w:val="24"/>
        </w:rPr>
        <w:t>want to be engaged in health</w:t>
      </w:r>
      <w:r w:rsidR="008232C6">
        <w:rPr>
          <w:rFonts w:asciiTheme="minorHAnsi" w:hAnsiTheme="minorHAnsi" w:cstheme="minorHAnsi"/>
          <w:sz w:val="24"/>
          <w:szCs w:val="24"/>
        </w:rPr>
        <w:t xml:space="preserve"> screening and education</w:t>
      </w:r>
      <w:r w:rsidR="004564F2">
        <w:rPr>
          <w:rFonts w:asciiTheme="minorHAnsi" w:hAnsiTheme="minorHAnsi" w:cstheme="minorHAnsi"/>
          <w:sz w:val="24"/>
          <w:szCs w:val="24"/>
        </w:rPr>
        <w:t xml:space="preserve"> </w:t>
      </w:r>
      <w:r w:rsidR="00662F6D" w:rsidRPr="001F196C">
        <w:rPr>
          <w:rFonts w:asciiTheme="minorHAnsi" w:hAnsiTheme="minorHAnsi" w:cstheme="minorHAnsi"/>
          <w:sz w:val="24"/>
          <w:szCs w:val="24"/>
        </w:rPr>
        <w:t>through s</w:t>
      </w:r>
      <w:r w:rsidR="00CA0FCB" w:rsidRPr="001F196C">
        <w:rPr>
          <w:rFonts w:asciiTheme="minorHAnsi" w:hAnsiTheme="minorHAnsi" w:cstheme="minorHAnsi"/>
          <w:sz w:val="24"/>
          <w:szCs w:val="24"/>
          <w:lang w:val="en-US"/>
        </w:rPr>
        <w:t>ocial events in the community</w:t>
      </w:r>
      <w:r w:rsidR="008232C6">
        <w:rPr>
          <w:rFonts w:asciiTheme="minorHAnsi" w:hAnsiTheme="minorHAnsi" w:cstheme="minorHAnsi"/>
          <w:sz w:val="24"/>
          <w:szCs w:val="24"/>
          <w:lang w:val="en-US"/>
        </w:rPr>
        <w:t>, schools</w:t>
      </w:r>
      <w:r w:rsidR="004564F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8232C6">
        <w:rPr>
          <w:rFonts w:asciiTheme="minorHAnsi" w:hAnsiTheme="minorHAnsi" w:cstheme="minorHAnsi"/>
          <w:sz w:val="24"/>
          <w:szCs w:val="24"/>
          <w:lang w:val="en-US"/>
        </w:rPr>
        <w:t xml:space="preserve"> and churches</w:t>
      </w:r>
      <w:r w:rsidR="00CA0FCB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 with free food</w:t>
      </w:r>
      <w:r w:rsidR="00662F6D" w:rsidRPr="001F196C">
        <w:rPr>
          <w:rFonts w:asciiTheme="minorHAnsi" w:hAnsiTheme="minorHAnsi" w:cstheme="minorHAnsi"/>
          <w:sz w:val="24"/>
          <w:szCs w:val="24"/>
          <w:lang w:val="en-US"/>
        </w:rPr>
        <w:t>, s</w:t>
      </w:r>
      <w:r w:rsidR="00CA0FCB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ocial </w:t>
      </w:r>
      <w:r w:rsidR="00CE5066" w:rsidRPr="001F196C">
        <w:rPr>
          <w:rFonts w:asciiTheme="minorHAnsi" w:hAnsiTheme="minorHAnsi" w:cstheme="minorHAnsi"/>
          <w:sz w:val="24"/>
          <w:szCs w:val="24"/>
          <w:lang w:val="en-US"/>
        </w:rPr>
        <w:t>media,</w:t>
      </w:r>
      <w:r w:rsidR="00395E21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CE5066" w:rsidRPr="001F196C">
        <w:rPr>
          <w:rFonts w:asciiTheme="minorHAnsi" w:hAnsiTheme="minorHAnsi" w:cstheme="minorHAnsi"/>
          <w:sz w:val="24"/>
          <w:szCs w:val="24"/>
          <w:lang w:val="en-US"/>
        </w:rPr>
        <w:t>newsletters.</w:t>
      </w:r>
      <w:r w:rsidR="0015595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A57A6">
        <w:rPr>
          <w:rFonts w:asciiTheme="minorHAnsi" w:hAnsiTheme="minorHAnsi" w:cstheme="minorHAnsi"/>
          <w:sz w:val="24"/>
          <w:szCs w:val="24"/>
          <w:lang w:val="en-US"/>
        </w:rPr>
        <w:t xml:space="preserve">They recommended that Nevada </w:t>
      </w:r>
      <w:r w:rsidR="00654C9D" w:rsidRPr="001F196C">
        <w:rPr>
          <w:rFonts w:asciiTheme="minorHAnsi" w:hAnsiTheme="minorHAnsi" w:cstheme="minorHAnsi"/>
          <w:sz w:val="24"/>
          <w:szCs w:val="24"/>
          <w:lang w:val="en-US"/>
        </w:rPr>
        <w:t>need</w:t>
      </w:r>
      <w:r w:rsidR="00FA57A6">
        <w:rPr>
          <w:rFonts w:asciiTheme="minorHAnsi" w:hAnsiTheme="minorHAnsi" w:cstheme="minorHAnsi"/>
          <w:sz w:val="24"/>
          <w:szCs w:val="24"/>
          <w:lang w:val="en-US"/>
        </w:rPr>
        <w:t xml:space="preserve">s to prioritize </w:t>
      </w:r>
      <w:r w:rsidR="00654C9D" w:rsidRPr="001F196C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B15780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ental </w:t>
      </w:r>
      <w:r w:rsidR="00654C9D" w:rsidRPr="001F196C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B15780" w:rsidRPr="001F196C">
        <w:rPr>
          <w:rFonts w:asciiTheme="minorHAnsi" w:hAnsiTheme="minorHAnsi" w:cstheme="minorHAnsi"/>
          <w:sz w:val="24"/>
          <w:szCs w:val="24"/>
          <w:lang w:val="en-US"/>
        </w:rPr>
        <w:t>ealth</w:t>
      </w:r>
      <w:r w:rsidR="00654C9D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, disease prevention, </w:t>
      </w:r>
      <w:r w:rsidR="008A69D2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654C9D" w:rsidRPr="001F196C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7C066D" w:rsidRPr="001F196C">
        <w:rPr>
          <w:rFonts w:asciiTheme="minorHAnsi" w:hAnsiTheme="minorHAnsi" w:cstheme="minorHAnsi"/>
          <w:sz w:val="24"/>
          <w:szCs w:val="24"/>
          <w:lang w:val="en-US"/>
        </w:rPr>
        <w:t>educ</w:t>
      </w:r>
      <w:r w:rsidR="00654C9D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tion of </w:t>
      </w:r>
      <w:r w:rsidR="006F23BF" w:rsidRPr="001F196C">
        <w:rPr>
          <w:rFonts w:asciiTheme="minorHAnsi" w:hAnsiTheme="minorHAnsi" w:cstheme="minorHAnsi"/>
          <w:sz w:val="24"/>
          <w:szCs w:val="24"/>
          <w:lang w:val="en-US"/>
        </w:rPr>
        <w:t xml:space="preserve">co-pays for </w:t>
      </w:r>
      <w:r w:rsidR="00CE5066" w:rsidRPr="001F196C">
        <w:rPr>
          <w:rFonts w:asciiTheme="minorHAnsi" w:hAnsiTheme="minorHAnsi" w:cstheme="minorHAnsi"/>
          <w:sz w:val="24"/>
          <w:szCs w:val="24"/>
          <w:lang w:val="en-US"/>
        </w:rPr>
        <w:t>healthcare</w:t>
      </w:r>
      <w:r w:rsidR="00F348B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46F7BB7" w14:textId="113E896A" w:rsidR="0069401E" w:rsidRPr="001F196C" w:rsidRDefault="0069401E" w:rsidP="0015595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F196C">
        <w:rPr>
          <w:rFonts w:asciiTheme="minorHAnsi" w:hAnsiTheme="minorHAnsi" w:cstheme="minorHAnsi"/>
          <w:b/>
          <w:bCs/>
        </w:rPr>
        <w:t>Conclusions/Implications </w:t>
      </w:r>
    </w:p>
    <w:p w14:paraId="73EA1D8E" w14:textId="4F164E42" w:rsidR="0069401E" w:rsidRPr="001F196C" w:rsidRDefault="0069401E" w:rsidP="0015595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F196C">
        <w:rPr>
          <w:rFonts w:asciiTheme="minorHAnsi" w:hAnsiTheme="minorHAnsi" w:cstheme="minorHAnsi"/>
        </w:rPr>
        <w:t xml:space="preserve">The FAPCOR </w:t>
      </w:r>
      <w:r w:rsidR="00F348BE">
        <w:rPr>
          <w:rFonts w:asciiTheme="minorHAnsi" w:hAnsiTheme="minorHAnsi" w:cstheme="minorHAnsi"/>
        </w:rPr>
        <w:t>meetings</w:t>
      </w:r>
      <w:r w:rsidRPr="001F196C">
        <w:rPr>
          <w:rFonts w:asciiTheme="minorHAnsi" w:hAnsiTheme="minorHAnsi" w:cstheme="minorHAnsi"/>
        </w:rPr>
        <w:t xml:space="preserve"> </w:t>
      </w:r>
      <w:r w:rsidR="00CE299F" w:rsidRPr="001F196C">
        <w:rPr>
          <w:rFonts w:asciiTheme="minorHAnsi" w:hAnsiTheme="minorHAnsi" w:cstheme="minorHAnsi"/>
        </w:rPr>
        <w:t xml:space="preserve">allowed Nevada </w:t>
      </w:r>
      <w:r w:rsidRPr="001F196C">
        <w:rPr>
          <w:rFonts w:asciiTheme="minorHAnsi" w:hAnsiTheme="minorHAnsi" w:cstheme="minorHAnsi"/>
        </w:rPr>
        <w:t xml:space="preserve">FAs to voice their health and healthcare issues. The data highlight the need for cultural considerations in patient education, outreach, and accessibility to </w:t>
      </w:r>
      <w:r w:rsidRPr="001F196C">
        <w:rPr>
          <w:rFonts w:asciiTheme="minorHAnsi" w:hAnsiTheme="minorHAnsi" w:cstheme="minorHAnsi"/>
        </w:rPr>
        <w:lastRenderedPageBreak/>
        <w:t>healthcare. Knowledge of these issues can help inform community-based interventions to improve patient-centered health outcomes and address health inequities.</w:t>
      </w:r>
      <w:r w:rsidR="00025E4C" w:rsidRPr="001F196C">
        <w:rPr>
          <w:rFonts w:asciiTheme="minorHAnsi" w:hAnsiTheme="minorHAnsi" w:cstheme="minorHAnsi"/>
        </w:rPr>
        <w:t xml:space="preserve"> The authors found that these </w:t>
      </w:r>
      <w:r w:rsidR="0077014F" w:rsidRPr="001F196C">
        <w:rPr>
          <w:rFonts w:asciiTheme="minorHAnsi" w:hAnsiTheme="minorHAnsi" w:cstheme="minorHAnsi"/>
        </w:rPr>
        <w:t>findings</w:t>
      </w:r>
      <w:r w:rsidR="00025E4C" w:rsidRPr="001F196C">
        <w:rPr>
          <w:rFonts w:asciiTheme="minorHAnsi" w:hAnsiTheme="minorHAnsi" w:cstheme="minorHAnsi"/>
        </w:rPr>
        <w:t xml:space="preserve"> were </w:t>
      </w:r>
      <w:r w:rsidR="00CE5066" w:rsidRPr="001F196C">
        <w:rPr>
          <w:rFonts w:asciiTheme="minorHAnsi" w:hAnsiTheme="minorHAnsi" w:cstheme="minorHAnsi"/>
        </w:rPr>
        <w:t>like</w:t>
      </w:r>
      <w:r w:rsidR="0077014F" w:rsidRPr="001F196C">
        <w:rPr>
          <w:rFonts w:asciiTheme="minorHAnsi" w:hAnsiTheme="minorHAnsi" w:cstheme="minorHAnsi"/>
        </w:rPr>
        <w:t xml:space="preserve"> the results in five other states. </w:t>
      </w:r>
    </w:p>
    <w:p w14:paraId="310D1593" w14:textId="0E5F46C1" w:rsidR="008F467B" w:rsidRPr="001F196C" w:rsidRDefault="008F467B" w:rsidP="00941AEC">
      <w:pPr>
        <w:pStyle w:val="NormalWeb"/>
        <w:spacing w:before="0" w:beforeAutospacing="0" w:after="0" w:afterAutospacing="0"/>
        <w:ind w:left="60"/>
        <w:rPr>
          <w:rFonts w:asciiTheme="minorHAnsi" w:hAnsiTheme="minorHAnsi" w:cstheme="minorHAnsi"/>
        </w:rPr>
      </w:pPr>
    </w:p>
    <w:sectPr w:rsidR="008F467B" w:rsidRPr="001F196C" w:rsidSect="0020031A">
      <w:pgSz w:w="12240" w:h="16340"/>
      <w:pgMar w:top="1866" w:right="945" w:bottom="1440" w:left="12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D9D"/>
    <w:multiLevelType w:val="hybridMultilevel"/>
    <w:tmpl w:val="CD66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BF7"/>
    <w:multiLevelType w:val="hybridMultilevel"/>
    <w:tmpl w:val="4802FC34"/>
    <w:lvl w:ilvl="0" w:tplc="241CB5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E732063A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Proxima Nova" w:hAnsi="Proxima Nova" w:hint="default"/>
      </w:rPr>
    </w:lvl>
    <w:lvl w:ilvl="2" w:tplc="4F4CA5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DA441F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0FF468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0596B6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42B8DC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E5E650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6A5A96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abstractNum w:abstractNumId="2" w15:restartNumberingAfterBreak="0">
    <w:nsid w:val="1FA063DD"/>
    <w:multiLevelType w:val="hybridMultilevel"/>
    <w:tmpl w:val="BCD6E91C"/>
    <w:lvl w:ilvl="0" w:tplc="8092E4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27E02AF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roxima Nova" w:hAnsi="Proxima Nova" w:hint="default"/>
      </w:rPr>
    </w:lvl>
    <w:lvl w:ilvl="2" w:tplc="E06295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528C40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B106B6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49E8E1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00FCFC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AA5C0F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F2C659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abstractNum w:abstractNumId="3" w15:restartNumberingAfterBreak="0">
    <w:nsid w:val="3A644E44"/>
    <w:multiLevelType w:val="hybridMultilevel"/>
    <w:tmpl w:val="AFB07DD8"/>
    <w:lvl w:ilvl="0" w:tplc="48369C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812E1F6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roxima Nova" w:hAnsi="Proxima Nova" w:hint="default"/>
      </w:rPr>
    </w:lvl>
    <w:lvl w:ilvl="2" w:tplc="0EBE13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AEC400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534CEE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D3ACF8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882475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CD4448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E7AE8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abstractNum w:abstractNumId="4" w15:restartNumberingAfterBreak="0">
    <w:nsid w:val="70FC49AC"/>
    <w:multiLevelType w:val="hybridMultilevel"/>
    <w:tmpl w:val="3EEA0018"/>
    <w:lvl w:ilvl="0" w:tplc="E2EE42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4582D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Proxima Nova" w:hAnsi="Proxima Nova" w:hint="default"/>
      </w:rPr>
    </w:lvl>
    <w:lvl w:ilvl="2" w:tplc="4F280C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109A3C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4D88BA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B94065A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9982B85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C98A27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BB1EDF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num w:numId="1" w16cid:durableId="2004163702">
    <w:abstractNumId w:val="4"/>
  </w:num>
  <w:num w:numId="2" w16cid:durableId="1360742554">
    <w:abstractNumId w:val="1"/>
  </w:num>
  <w:num w:numId="3" w16cid:durableId="1555971540">
    <w:abstractNumId w:val="3"/>
  </w:num>
  <w:num w:numId="4" w16cid:durableId="892933992">
    <w:abstractNumId w:val="2"/>
  </w:num>
  <w:num w:numId="5" w16cid:durableId="210298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A"/>
    <w:rsid w:val="00013E28"/>
    <w:rsid w:val="00015ECD"/>
    <w:rsid w:val="00016C9F"/>
    <w:rsid w:val="0002517B"/>
    <w:rsid w:val="00025E4C"/>
    <w:rsid w:val="00083F86"/>
    <w:rsid w:val="00086B7E"/>
    <w:rsid w:val="000A296E"/>
    <w:rsid w:val="000D4BE1"/>
    <w:rsid w:val="000E37F3"/>
    <w:rsid w:val="000F00FE"/>
    <w:rsid w:val="001350DC"/>
    <w:rsid w:val="00141780"/>
    <w:rsid w:val="00145DEB"/>
    <w:rsid w:val="00154A25"/>
    <w:rsid w:val="00155951"/>
    <w:rsid w:val="0016379A"/>
    <w:rsid w:val="00165A14"/>
    <w:rsid w:val="00171106"/>
    <w:rsid w:val="00194F78"/>
    <w:rsid w:val="00195453"/>
    <w:rsid w:val="0019791E"/>
    <w:rsid w:val="001B3107"/>
    <w:rsid w:val="001C2D28"/>
    <w:rsid w:val="001C4ED4"/>
    <w:rsid w:val="001D3A5A"/>
    <w:rsid w:val="001E18EF"/>
    <w:rsid w:val="001E494E"/>
    <w:rsid w:val="001F196C"/>
    <w:rsid w:val="00245EF8"/>
    <w:rsid w:val="002D5CBE"/>
    <w:rsid w:val="003034A0"/>
    <w:rsid w:val="003810D4"/>
    <w:rsid w:val="00390258"/>
    <w:rsid w:val="00395E21"/>
    <w:rsid w:val="003971B4"/>
    <w:rsid w:val="003C5C61"/>
    <w:rsid w:val="003E03C7"/>
    <w:rsid w:val="004547A2"/>
    <w:rsid w:val="004564F2"/>
    <w:rsid w:val="00466AEB"/>
    <w:rsid w:val="004C32AE"/>
    <w:rsid w:val="00527F1F"/>
    <w:rsid w:val="005546DD"/>
    <w:rsid w:val="00556A22"/>
    <w:rsid w:val="00564E28"/>
    <w:rsid w:val="005662EC"/>
    <w:rsid w:val="005763C6"/>
    <w:rsid w:val="005B597B"/>
    <w:rsid w:val="005D5BD8"/>
    <w:rsid w:val="005E160C"/>
    <w:rsid w:val="0061272E"/>
    <w:rsid w:val="0063413F"/>
    <w:rsid w:val="00654C9D"/>
    <w:rsid w:val="00662F6D"/>
    <w:rsid w:val="00674D6C"/>
    <w:rsid w:val="0069401E"/>
    <w:rsid w:val="006F0976"/>
    <w:rsid w:val="006F23BF"/>
    <w:rsid w:val="006F57C3"/>
    <w:rsid w:val="00701318"/>
    <w:rsid w:val="00723FE3"/>
    <w:rsid w:val="00737C19"/>
    <w:rsid w:val="007527B9"/>
    <w:rsid w:val="0077014F"/>
    <w:rsid w:val="007C066D"/>
    <w:rsid w:val="007D2DCD"/>
    <w:rsid w:val="007E6DCE"/>
    <w:rsid w:val="00822EE4"/>
    <w:rsid w:val="008232C6"/>
    <w:rsid w:val="008639C0"/>
    <w:rsid w:val="008910A6"/>
    <w:rsid w:val="008A69D2"/>
    <w:rsid w:val="008B1652"/>
    <w:rsid w:val="008F467B"/>
    <w:rsid w:val="00920D16"/>
    <w:rsid w:val="00941AEC"/>
    <w:rsid w:val="009613CD"/>
    <w:rsid w:val="0098189F"/>
    <w:rsid w:val="00995A04"/>
    <w:rsid w:val="009D4BF8"/>
    <w:rsid w:val="00A37378"/>
    <w:rsid w:val="00AB763F"/>
    <w:rsid w:val="00B15780"/>
    <w:rsid w:val="00B27080"/>
    <w:rsid w:val="00B651BC"/>
    <w:rsid w:val="00B915D0"/>
    <w:rsid w:val="00B92AA7"/>
    <w:rsid w:val="00BC12DC"/>
    <w:rsid w:val="00C26C99"/>
    <w:rsid w:val="00C34401"/>
    <w:rsid w:val="00C44872"/>
    <w:rsid w:val="00C53B78"/>
    <w:rsid w:val="00C715C8"/>
    <w:rsid w:val="00C948EA"/>
    <w:rsid w:val="00CA0FCB"/>
    <w:rsid w:val="00CB700B"/>
    <w:rsid w:val="00CC1CE6"/>
    <w:rsid w:val="00CC4F33"/>
    <w:rsid w:val="00CD3C7F"/>
    <w:rsid w:val="00CE299F"/>
    <w:rsid w:val="00CE5066"/>
    <w:rsid w:val="00CE5C25"/>
    <w:rsid w:val="00D0613B"/>
    <w:rsid w:val="00D11427"/>
    <w:rsid w:val="00D3759B"/>
    <w:rsid w:val="00D661B4"/>
    <w:rsid w:val="00DA134D"/>
    <w:rsid w:val="00DB301A"/>
    <w:rsid w:val="00E279EC"/>
    <w:rsid w:val="00EA4C66"/>
    <w:rsid w:val="00EB2BED"/>
    <w:rsid w:val="00F17FDA"/>
    <w:rsid w:val="00F348BE"/>
    <w:rsid w:val="00FA35D0"/>
    <w:rsid w:val="00FA57A6"/>
    <w:rsid w:val="00FA6836"/>
    <w:rsid w:val="00FC6379"/>
    <w:rsid w:val="00FE2E6D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7D22"/>
  <w15:chartTrackingRefBased/>
  <w15:docId w15:val="{BC88F3D1-1B38-4CDF-82B1-2809C760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1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48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467B"/>
    <w:rPr>
      <w:b/>
      <w:bCs/>
    </w:rPr>
  </w:style>
  <w:style w:type="character" w:styleId="Emphasis">
    <w:name w:val="Emphasis"/>
    <w:basedOn w:val="DefaultParagraphFont"/>
    <w:uiPriority w:val="20"/>
    <w:qFormat/>
    <w:rsid w:val="0069401E"/>
    <w:rPr>
      <w:i/>
      <w:iCs/>
    </w:rPr>
  </w:style>
  <w:style w:type="paragraph" w:styleId="ListParagraph">
    <w:name w:val="List Paragraph"/>
    <w:basedOn w:val="Normal"/>
    <w:uiPriority w:val="34"/>
    <w:qFormat/>
    <w:rsid w:val="0002517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3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9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0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Fildes, Elizabeth Eugenio</dc:creator>
  <cp:keywords/>
  <dc:description/>
  <cp:lastModifiedBy>Fildes, Elizabeth Eugenio</cp:lastModifiedBy>
  <cp:revision>120</cp:revision>
  <dcterms:created xsi:type="dcterms:W3CDTF">2023-04-25T20:57:00Z</dcterms:created>
  <dcterms:modified xsi:type="dcterms:W3CDTF">2023-06-26T16:33:00Z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a2723b7e-a34a-4804-ad0e-d67d8120c96d</vt:lpwstr>
  </property>
</Properties>
</file>